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93"/>
        <w:ind w:right="108"/>
        <w:jc w:val="right"/>
      </w:pPr>
      <w:r>
        <w:rPr/>
        <w:t>Приложение</w:t>
      </w:r>
      <w:r>
        <w:rPr>
          <w:spacing w:val="-2"/>
        </w:rPr>
        <w:t> </w:t>
      </w:r>
      <w:r>
        <w:rPr/>
        <w:t>6</w:t>
      </w:r>
      <w:r>
        <w:rPr>
          <w:vertAlign w:val="superscript"/>
        </w:rPr>
        <w:t>1</w:t>
      </w:r>
    </w:p>
    <w:p>
      <w:pPr>
        <w:pStyle w:val="BodyText"/>
        <w:spacing w:before="3"/>
        <w:jc w:val="left"/>
        <w:rPr>
          <w:sz w:val="16"/>
        </w:rPr>
      </w:pPr>
    </w:p>
    <w:p>
      <w:pPr>
        <w:pStyle w:val="Heading1"/>
        <w:spacing w:before="90"/>
      </w:pPr>
      <w:r>
        <w:rPr/>
        <w:t>ПЕРЕЧЕНЬ</w:t>
      </w:r>
    </w:p>
    <w:p>
      <w:pPr>
        <w:spacing w:line="235" w:lineRule="auto" w:before="4"/>
        <w:ind w:left="1726" w:right="1738" w:firstLine="0"/>
        <w:jc w:val="center"/>
        <w:rPr>
          <w:b/>
          <w:sz w:val="24"/>
        </w:rPr>
      </w:pPr>
      <w:r>
        <w:rPr>
          <w:b/>
          <w:sz w:val="24"/>
        </w:rPr>
        <w:t>отходов черных и цветных металлов, подпадающих под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регулирование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согласно части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(5)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и (5)</w:t>
      </w:r>
      <w:r>
        <w:rPr>
          <w:b/>
          <w:position w:val="8"/>
          <w:sz w:val="16"/>
        </w:rPr>
        <w:t>1</w:t>
      </w:r>
      <w:r>
        <w:rPr>
          <w:b/>
          <w:spacing w:val="1"/>
          <w:position w:val="8"/>
          <w:sz w:val="16"/>
        </w:rPr>
        <w:t> </w:t>
      </w:r>
      <w:r>
        <w:rPr>
          <w:b/>
          <w:sz w:val="24"/>
        </w:rPr>
        <w:t>статьи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61</w:t>
      </w:r>
    </w:p>
    <w:p>
      <w:pPr>
        <w:pStyle w:val="BodyText"/>
        <w:spacing w:before="1"/>
        <w:jc w:val="left"/>
        <w:rPr>
          <w:b/>
        </w:rPr>
      </w:pPr>
    </w:p>
    <w:p>
      <w:pPr>
        <w:pStyle w:val="Heading1"/>
      </w:pPr>
      <w:r>
        <w:rPr/>
        <w:t>Раздел</w:t>
      </w:r>
      <w:r>
        <w:rPr>
          <w:spacing w:val="-2"/>
        </w:rPr>
        <w:t> </w:t>
      </w:r>
      <w:r>
        <w:rPr/>
        <w:t>1</w:t>
      </w:r>
    </w:p>
    <w:p>
      <w:pPr>
        <w:pStyle w:val="BodyText"/>
        <w:jc w:val="left"/>
        <w:rPr>
          <w:b/>
        </w:rPr>
      </w:pPr>
    </w:p>
    <w:p>
      <w:pPr>
        <w:pStyle w:val="BodyText"/>
        <w:spacing w:before="1"/>
        <w:ind w:left="102" w:right="105" w:firstLine="707"/>
      </w:pPr>
      <w:r>
        <w:rPr/>
        <w:t>Отходы черных и цветных металлов, в отношении которых оператор установки</w:t>
      </w:r>
      <w:r>
        <w:rPr>
          <w:spacing w:val="1"/>
        </w:rPr>
        <w:t> </w:t>
      </w:r>
      <w:r>
        <w:rPr/>
        <w:t>обязан при приеме регистрировать данные о физическом лице, физически доставившем</w:t>
      </w:r>
      <w:r>
        <w:rPr>
          <w:spacing w:val="1"/>
        </w:rPr>
        <w:t> </w:t>
      </w:r>
      <w:r>
        <w:rPr>
          <w:spacing w:val="-1"/>
        </w:rPr>
        <w:t>отходы</w:t>
      </w:r>
      <w:r>
        <w:rPr>
          <w:spacing w:val="-15"/>
        </w:rPr>
        <w:t> </w:t>
      </w:r>
      <w:r>
        <w:rPr>
          <w:spacing w:val="-1"/>
        </w:rPr>
        <w:t>на</w:t>
      </w:r>
      <w:r>
        <w:rPr>
          <w:spacing w:val="-15"/>
        </w:rPr>
        <w:t> </w:t>
      </w:r>
      <w:r>
        <w:rPr>
          <w:spacing w:val="-1"/>
        </w:rPr>
        <w:t>установку,</w:t>
      </w:r>
      <w:r>
        <w:rPr>
          <w:spacing w:val="-15"/>
        </w:rPr>
        <w:t> </w:t>
      </w:r>
      <w:r>
        <w:rPr/>
        <w:t>и</w:t>
      </w:r>
      <w:r>
        <w:rPr>
          <w:spacing w:val="-16"/>
        </w:rPr>
        <w:t> </w:t>
      </w:r>
      <w:r>
        <w:rPr/>
        <w:t>о</w:t>
      </w:r>
      <w:r>
        <w:rPr>
          <w:spacing w:val="-14"/>
        </w:rPr>
        <w:t> </w:t>
      </w:r>
      <w:r>
        <w:rPr/>
        <w:t>принятых</w:t>
      </w:r>
      <w:r>
        <w:rPr>
          <w:spacing w:val="-15"/>
        </w:rPr>
        <w:t> </w:t>
      </w:r>
      <w:r>
        <w:rPr/>
        <w:t>отходах,</w:t>
      </w:r>
      <w:r>
        <w:rPr>
          <w:spacing w:val="-15"/>
        </w:rPr>
        <w:t> </w:t>
      </w:r>
      <w:r>
        <w:rPr/>
        <w:t>а</w:t>
      </w:r>
      <w:r>
        <w:rPr>
          <w:spacing w:val="-16"/>
        </w:rPr>
        <w:t> </w:t>
      </w:r>
      <w:r>
        <w:rPr/>
        <w:t>также</w:t>
      </w:r>
      <w:r>
        <w:rPr>
          <w:spacing w:val="-14"/>
        </w:rPr>
        <w:t> </w:t>
      </w:r>
      <w:r>
        <w:rPr/>
        <w:t>об</w:t>
      </w:r>
      <w:r>
        <w:rPr>
          <w:spacing w:val="-14"/>
        </w:rPr>
        <w:t> </w:t>
      </w:r>
      <w:r>
        <w:rPr/>
        <w:t>отходах</w:t>
      </w:r>
      <w:r>
        <w:rPr>
          <w:spacing w:val="-15"/>
        </w:rPr>
        <w:t> </w:t>
      </w:r>
      <w:r>
        <w:rPr/>
        <w:t>черных</w:t>
      </w:r>
      <w:r>
        <w:rPr>
          <w:spacing w:val="-13"/>
        </w:rPr>
        <w:t> </w:t>
      </w:r>
      <w:r>
        <w:rPr/>
        <w:t>и</w:t>
      </w:r>
      <w:r>
        <w:rPr>
          <w:spacing w:val="-14"/>
        </w:rPr>
        <w:t> </w:t>
      </w:r>
      <w:r>
        <w:rPr/>
        <w:t>цветных</w:t>
      </w:r>
      <w:r>
        <w:rPr>
          <w:spacing w:val="-14"/>
        </w:rPr>
        <w:t> </w:t>
      </w:r>
      <w:r>
        <w:rPr/>
        <w:t>металлов,</w:t>
      </w:r>
      <w:r>
        <w:rPr>
          <w:spacing w:val="-57"/>
        </w:rPr>
        <w:t> </w:t>
      </w:r>
      <w:r>
        <w:rPr/>
        <w:t>в отношении которых оператор установки может произвести оплату только в порядке,</w:t>
      </w:r>
      <w:r>
        <w:rPr>
          <w:spacing w:val="1"/>
        </w:rPr>
        <w:t> </w:t>
      </w:r>
      <w:r>
        <w:rPr/>
        <w:t>указанном</w:t>
      </w:r>
      <w:r>
        <w:rPr>
          <w:spacing w:val="-2"/>
        </w:rPr>
        <w:t> </w:t>
      </w:r>
      <w:r>
        <w:rPr/>
        <w:t>в частях (5) и (5</w:t>
      </w:r>
      <w:r>
        <w:rPr>
          <w:vertAlign w:val="superscript"/>
        </w:rPr>
        <w:t>1</w:t>
      </w:r>
      <w:r>
        <w:rPr>
          <w:vertAlign w:val="baseline"/>
        </w:rPr>
        <w:t>) статьи 61.</w:t>
      </w:r>
    </w:p>
    <w:p>
      <w:pPr>
        <w:pStyle w:val="BodyText"/>
        <w:spacing w:before="1"/>
        <w:jc w:val="left"/>
      </w:pPr>
    </w:p>
    <w:tbl>
      <w:tblPr>
        <w:tblW w:w="0" w:type="auto"/>
        <w:jc w:val="left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51"/>
        <w:gridCol w:w="7694"/>
      </w:tblGrid>
      <w:tr>
        <w:trPr>
          <w:trHeight w:val="277" w:hRule="atLeast"/>
        </w:trPr>
        <w:tc>
          <w:tcPr>
            <w:tcW w:w="1651" w:type="dxa"/>
          </w:tcPr>
          <w:p>
            <w:pPr>
              <w:pStyle w:val="TableParagraph"/>
              <w:spacing w:line="257" w:lineRule="exact" w:before="1"/>
              <w:ind w:left="160"/>
              <w:rPr>
                <w:b/>
                <w:sz w:val="24"/>
              </w:rPr>
            </w:pPr>
            <w:r>
              <w:rPr>
                <w:b/>
                <w:sz w:val="24"/>
              </w:rPr>
              <w:t>Код отходов</w:t>
            </w:r>
          </w:p>
        </w:tc>
        <w:tc>
          <w:tcPr>
            <w:tcW w:w="7694" w:type="dxa"/>
          </w:tcPr>
          <w:p>
            <w:pPr>
              <w:pStyle w:val="TableParagraph"/>
              <w:spacing w:line="257" w:lineRule="exact" w:before="1"/>
              <w:ind w:left="3159" w:right="31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отходов</w:t>
            </w:r>
          </w:p>
        </w:tc>
      </w:tr>
      <w:tr>
        <w:trPr>
          <w:trHeight w:val="275" w:hRule="atLeast"/>
        </w:trPr>
        <w:tc>
          <w:tcPr>
            <w:tcW w:w="1651" w:type="dxa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02 01 10</w:t>
            </w:r>
          </w:p>
        </w:tc>
        <w:tc>
          <w:tcPr>
            <w:tcW w:w="769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отходы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металлов</w:t>
            </w:r>
          </w:p>
        </w:tc>
      </w:tr>
      <w:tr>
        <w:trPr>
          <w:trHeight w:val="275" w:hRule="atLeast"/>
        </w:trPr>
        <w:tc>
          <w:tcPr>
            <w:tcW w:w="1651" w:type="dxa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12 01 01</w:t>
            </w:r>
          </w:p>
        </w:tc>
        <w:tc>
          <w:tcPr>
            <w:tcW w:w="769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опилки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стружка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черных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металлов</w:t>
            </w:r>
          </w:p>
        </w:tc>
      </w:tr>
      <w:tr>
        <w:trPr>
          <w:trHeight w:val="275" w:hRule="atLeast"/>
        </w:trPr>
        <w:tc>
          <w:tcPr>
            <w:tcW w:w="1651" w:type="dxa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12 01 03</w:t>
            </w:r>
          </w:p>
        </w:tc>
        <w:tc>
          <w:tcPr>
            <w:tcW w:w="769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опилки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стружка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цветных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металлов</w:t>
            </w:r>
          </w:p>
        </w:tc>
      </w:tr>
      <w:tr>
        <w:trPr>
          <w:trHeight w:val="275" w:hRule="atLeast"/>
        </w:trPr>
        <w:tc>
          <w:tcPr>
            <w:tcW w:w="1651" w:type="dxa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15 01 04</w:t>
            </w:r>
          </w:p>
        </w:tc>
        <w:tc>
          <w:tcPr>
            <w:tcW w:w="769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металлическая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упаковка</w:t>
            </w:r>
          </w:p>
        </w:tc>
      </w:tr>
      <w:tr>
        <w:trPr>
          <w:trHeight w:val="275" w:hRule="atLeast"/>
        </w:trPr>
        <w:tc>
          <w:tcPr>
            <w:tcW w:w="1651" w:type="dxa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16 01 04*</w:t>
            </w:r>
          </w:p>
        </w:tc>
        <w:tc>
          <w:tcPr>
            <w:tcW w:w="769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выведенные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эксплуатации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транспортные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средства</w:t>
            </w:r>
          </w:p>
        </w:tc>
      </w:tr>
      <w:tr>
        <w:trPr>
          <w:trHeight w:val="551" w:hRule="atLeast"/>
        </w:trPr>
        <w:tc>
          <w:tcPr>
            <w:tcW w:w="1651" w:type="dxa"/>
          </w:tcPr>
          <w:p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16 01 06</w:t>
            </w:r>
          </w:p>
        </w:tc>
        <w:tc>
          <w:tcPr>
            <w:tcW w:w="7694" w:type="dxa"/>
          </w:tcPr>
          <w:p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выведенные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эксплуатации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транспортные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средства,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содержащие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жидкости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другие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опасные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компоненты</w:t>
            </w:r>
          </w:p>
        </w:tc>
      </w:tr>
      <w:tr>
        <w:trPr>
          <w:trHeight w:val="278" w:hRule="atLeast"/>
        </w:trPr>
        <w:tc>
          <w:tcPr>
            <w:tcW w:w="1651" w:type="dxa"/>
          </w:tcPr>
          <w:p>
            <w:pPr>
              <w:pStyle w:val="TableParagraph"/>
              <w:spacing w:line="257" w:lineRule="exact" w:before="1"/>
              <w:ind w:left="107"/>
              <w:rPr>
                <w:sz w:val="24"/>
              </w:rPr>
            </w:pPr>
            <w:r>
              <w:rPr>
                <w:sz w:val="24"/>
              </w:rPr>
              <w:t>16 01 17</w:t>
            </w:r>
          </w:p>
        </w:tc>
        <w:tc>
          <w:tcPr>
            <w:tcW w:w="7694" w:type="dxa"/>
          </w:tcPr>
          <w:p>
            <w:pPr>
              <w:pStyle w:val="TableParagraph"/>
              <w:spacing w:line="257" w:lineRule="exact" w:before="1"/>
              <w:rPr>
                <w:sz w:val="24"/>
              </w:rPr>
            </w:pPr>
            <w:r>
              <w:rPr>
                <w:sz w:val="24"/>
              </w:rPr>
              <w:t>черные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металлы</w:t>
            </w:r>
          </w:p>
        </w:tc>
      </w:tr>
      <w:tr>
        <w:trPr>
          <w:trHeight w:val="275" w:hRule="atLeast"/>
        </w:trPr>
        <w:tc>
          <w:tcPr>
            <w:tcW w:w="1651" w:type="dxa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16 01 18</w:t>
            </w:r>
          </w:p>
        </w:tc>
        <w:tc>
          <w:tcPr>
            <w:tcW w:w="769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цветные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металлы</w:t>
            </w:r>
          </w:p>
        </w:tc>
      </w:tr>
      <w:tr>
        <w:trPr>
          <w:trHeight w:val="552" w:hRule="atLeast"/>
        </w:trPr>
        <w:tc>
          <w:tcPr>
            <w:tcW w:w="1651" w:type="dxa"/>
          </w:tcPr>
          <w:p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16 08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01</w:t>
            </w:r>
          </w:p>
        </w:tc>
        <w:tc>
          <w:tcPr>
            <w:tcW w:w="7694" w:type="dxa"/>
          </w:tcPr>
          <w:p>
            <w:pPr>
              <w:pStyle w:val="TableParagraph"/>
              <w:spacing w:line="276" w:lineRule="exact"/>
              <w:ind w:right="99"/>
              <w:rPr>
                <w:sz w:val="24"/>
              </w:rPr>
            </w:pPr>
            <w:r>
              <w:rPr>
                <w:sz w:val="24"/>
              </w:rPr>
              <w:t>отработанные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катализаторы, содержащие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золото, серебро,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рений, родий,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палладий,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иридий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платину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(за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исключением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позиции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16 08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07)</w:t>
            </w:r>
          </w:p>
        </w:tc>
      </w:tr>
      <w:tr>
        <w:trPr>
          <w:trHeight w:val="275" w:hRule="atLeast"/>
        </w:trPr>
        <w:tc>
          <w:tcPr>
            <w:tcW w:w="1651" w:type="dxa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17 04 01</w:t>
            </w:r>
          </w:p>
        </w:tc>
        <w:tc>
          <w:tcPr>
            <w:tcW w:w="769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медь,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бронза, латунь</w:t>
            </w:r>
          </w:p>
        </w:tc>
      </w:tr>
      <w:tr>
        <w:trPr>
          <w:trHeight w:val="275" w:hRule="atLeast"/>
        </w:trPr>
        <w:tc>
          <w:tcPr>
            <w:tcW w:w="1651" w:type="dxa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17 04 02</w:t>
            </w:r>
          </w:p>
        </w:tc>
        <w:tc>
          <w:tcPr>
            <w:tcW w:w="769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алюминий</w:t>
            </w:r>
          </w:p>
        </w:tc>
      </w:tr>
      <w:tr>
        <w:trPr>
          <w:trHeight w:val="275" w:hRule="atLeast"/>
        </w:trPr>
        <w:tc>
          <w:tcPr>
            <w:tcW w:w="1651" w:type="dxa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17 04 03</w:t>
            </w:r>
          </w:p>
        </w:tc>
        <w:tc>
          <w:tcPr>
            <w:tcW w:w="769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свинец</w:t>
            </w:r>
          </w:p>
        </w:tc>
      </w:tr>
      <w:tr>
        <w:trPr>
          <w:trHeight w:val="278" w:hRule="atLeast"/>
        </w:trPr>
        <w:tc>
          <w:tcPr>
            <w:tcW w:w="1651" w:type="dxa"/>
          </w:tcPr>
          <w:p>
            <w:pPr>
              <w:pStyle w:val="TableParagraph"/>
              <w:spacing w:line="257" w:lineRule="exact" w:before="1"/>
              <w:ind w:left="107"/>
              <w:rPr>
                <w:sz w:val="24"/>
              </w:rPr>
            </w:pPr>
            <w:r>
              <w:rPr>
                <w:sz w:val="24"/>
              </w:rPr>
              <w:t>17 04 04</w:t>
            </w:r>
          </w:p>
        </w:tc>
        <w:tc>
          <w:tcPr>
            <w:tcW w:w="7694" w:type="dxa"/>
          </w:tcPr>
          <w:p>
            <w:pPr>
              <w:pStyle w:val="TableParagraph"/>
              <w:spacing w:line="257" w:lineRule="exact" w:before="1"/>
              <w:rPr>
                <w:sz w:val="24"/>
              </w:rPr>
            </w:pPr>
            <w:r>
              <w:rPr>
                <w:sz w:val="24"/>
              </w:rPr>
              <w:t>цинк</w:t>
            </w:r>
          </w:p>
        </w:tc>
      </w:tr>
      <w:tr>
        <w:trPr>
          <w:trHeight w:val="275" w:hRule="atLeast"/>
        </w:trPr>
        <w:tc>
          <w:tcPr>
            <w:tcW w:w="1651" w:type="dxa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17 04 05</w:t>
            </w:r>
          </w:p>
        </w:tc>
        <w:tc>
          <w:tcPr>
            <w:tcW w:w="769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железо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сталь</w:t>
            </w:r>
          </w:p>
        </w:tc>
      </w:tr>
      <w:tr>
        <w:trPr>
          <w:trHeight w:val="275" w:hRule="atLeast"/>
        </w:trPr>
        <w:tc>
          <w:tcPr>
            <w:tcW w:w="1651" w:type="dxa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17 04 06</w:t>
            </w:r>
          </w:p>
        </w:tc>
        <w:tc>
          <w:tcPr>
            <w:tcW w:w="769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олово</w:t>
            </w:r>
          </w:p>
        </w:tc>
      </w:tr>
      <w:tr>
        <w:trPr>
          <w:trHeight w:val="275" w:hRule="atLeast"/>
        </w:trPr>
        <w:tc>
          <w:tcPr>
            <w:tcW w:w="1651" w:type="dxa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17 04 07</w:t>
            </w:r>
          </w:p>
        </w:tc>
        <w:tc>
          <w:tcPr>
            <w:tcW w:w="769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смеси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металлов</w:t>
            </w:r>
          </w:p>
        </w:tc>
      </w:tr>
      <w:tr>
        <w:trPr>
          <w:trHeight w:val="275" w:hRule="atLeast"/>
        </w:trPr>
        <w:tc>
          <w:tcPr>
            <w:tcW w:w="1651" w:type="dxa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17 04 11</w:t>
            </w:r>
          </w:p>
        </w:tc>
        <w:tc>
          <w:tcPr>
            <w:tcW w:w="769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кабели,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другие,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нежели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указанные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позиции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04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10</w:t>
            </w:r>
          </w:p>
        </w:tc>
      </w:tr>
      <w:tr>
        <w:trPr>
          <w:trHeight w:val="275" w:hRule="atLeast"/>
        </w:trPr>
        <w:tc>
          <w:tcPr>
            <w:tcW w:w="1651" w:type="dxa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20 01 40</w:t>
            </w:r>
          </w:p>
        </w:tc>
        <w:tc>
          <w:tcPr>
            <w:tcW w:w="769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металлы</w:t>
            </w:r>
          </w:p>
        </w:tc>
      </w:tr>
    </w:tbl>
    <w:p>
      <w:pPr>
        <w:pStyle w:val="BodyText"/>
        <w:spacing w:before="10"/>
        <w:jc w:val="left"/>
        <w:rPr>
          <w:sz w:val="23"/>
        </w:rPr>
      </w:pPr>
    </w:p>
    <w:p>
      <w:pPr>
        <w:pStyle w:val="Heading1"/>
        <w:ind w:right="1028"/>
      </w:pPr>
      <w:r>
        <w:rPr/>
        <w:t>Раздел</w:t>
      </w:r>
      <w:r>
        <w:rPr>
          <w:spacing w:val="-2"/>
        </w:rPr>
        <w:t> </w:t>
      </w:r>
      <w:r>
        <w:rPr/>
        <w:t>2</w:t>
      </w:r>
    </w:p>
    <w:p>
      <w:pPr>
        <w:pStyle w:val="BodyText"/>
        <w:spacing w:before="1"/>
        <w:jc w:val="left"/>
        <w:rPr>
          <w:b/>
        </w:rPr>
      </w:pPr>
    </w:p>
    <w:p>
      <w:pPr>
        <w:pStyle w:val="BodyText"/>
        <w:ind w:left="102" w:right="108" w:firstLine="707"/>
      </w:pPr>
      <w:r>
        <w:rPr/>
        <w:t>Оператор установки не может производить оплату в случае приема от физических</w:t>
      </w:r>
      <w:r>
        <w:rPr>
          <w:spacing w:val="1"/>
        </w:rPr>
        <w:t> </w:t>
      </w:r>
      <w:r>
        <w:rPr/>
        <w:t>лиц,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осуществляющих</w:t>
      </w:r>
      <w:r>
        <w:rPr>
          <w:spacing w:val="1"/>
        </w:rPr>
        <w:t> </w:t>
      </w:r>
      <w:r>
        <w:rPr/>
        <w:t>коммерческую</w:t>
      </w:r>
      <w:r>
        <w:rPr>
          <w:spacing w:val="1"/>
        </w:rPr>
        <w:t> </w:t>
      </w:r>
      <w:r>
        <w:rPr/>
        <w:t>деятельность,</w:t>
      </w:r>
      <w:r>
        <w:rPr>
          <w:spacing w:val="1"/>
        </w:rPr>
        <w:t> </w:t>
      </w:r>
      <w:r>
        <w:rPr/>
        <w:t>отходов</w:t>
      </w:r>
      <w:r>
        <w:rPr>
          <w:spacing w:val="1"/>
        </w:rPr>
        <w:t> </w:t>
      </w:r>
      <w:r>
        <w:rPr/>
        <w:t>черных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цветных</w:t>
      </w:r>
      <w:r>
        <w:rPr>
          <w:spacing w:val="1"/>
        </w:rPr>
        <w:t> </w:t>
      </w:r>
      <w:r>
        <w:rPr/>
        <w:t>металлов,</w:t>
      </w:r>
      <w:r>
        <w:rPr>
          <w:spacing w:val="-1"/>
        </w:rPr>
        <w:t> </w:t>
      </w:r>
      <w:r>
        <w:rPr/>
        <w:t>имеющих следующие</w:t>
      </w:r>
      <w:r>
        <w:rPr>
          <w:spacing w:val="-1"/>
        </w:rPr>
        <w:t> </w:t>
      </w:r>
      <w:r>
        <w:rPr/>
        <w:t>характеристики:</w:t>
      </w:r>
    </w:p>
    <w:p>
      <w:pPr>
        <w:pStyle w:val="ListParagraph"/>
        <w:numPr>
          <w:ilvl w:val="0"/>
          <w:numId w:val="1"/>
        </w:numPr>
        <w:tabs>
          <w:tab w:pos="1069" w:val="left" w:leader="none"/>
        </w:tabs>
        <w:spacing w:line="240" w:lineRule="auto" w:before="0" w:after="0"/>
        <w:ind w:left="102" w:right="114" w:firstLine="707"/>
        <w:jc w:val="both"/>
        <w:rPr>
          <w:sz w:val="24"/>
        </w:rPr>
      </w:pPr>
      <w:r>
        <w:rPr>
          <w:sz w:val="24"/>
        </w:rPr>
        <w:t>произведение искусства или его часть или объект, представляющий культурную</w:t>
      </w:r>
      <w:r>
        <w:rPr>
          <w:spacing w:val="1"/>
          <w:sz w:val="24"/>
        </w:rPr>
        <w:t> </w:t>
      </w:r>
      <w:r>
        <w:rPr>
          <w:sz w:val="24"/>
        </w:rPr>
        <w:t>ценность;</w:t>
      </w:r>
    </w:p>
    <w:p>
      <w:pPr>
        <w:pStyle w:val="ListParagraph"/>
        <w:numPr>
          <w:ilvl w:val="0"/>
          <w:numId w:val="1"/>
        </w:numPr>
        <w:tabs>
          <w:tab w:pos="1070" w:val="left" w:leader="none"/>
        </w:tabs>
        <w:spacing w:line="240" w:lineRule="auto" w:before="0" w:after="0"/>
        <w:ind w:left="1069" w:right="0" w:hanging="260"/>
        <w:jc w:val="both"/>
        <w:rPr>
          <w:sz w:val="24"/>
        </w:rPr>
      </w:pPr>
      <w:r>
        <w:rPr>
          <w:sz w:val="24"/>
        </w:rPr>
        <w:t>культовый</w:t>
      </w:r>
      <w:r>
        <w:rPr>
          <w:spacing w:val="-2"/>
          <w:sz w:val="24"/>
        </w:rPr>
        <w:t> </w:t>
      </w:r>
      <w:r>
        <w:rPr>
          <w:sz w:val="24"/>
        </w:rPr>
        <w:t>или</w:t>
      </w:r>
      <w:r>
        <w:rPr>
          <w:spacing w:val="-1"/>
          <w:sz w:val="24"/>
        </w:rPr>
        <w:t> </w:t>
      </w:r>
      <w:r>
        <w:rPr>
          <w:sz w:val="24"/>
        </w:rPr>
        <w:t>религиозный</w:t>
      </w:r>
      <w:r>
        <w:rPr>
          <w:spacing w:val="-1"/>
          <w:sz w:val="24"/>
        </w:rPr>
        <w:t> </w:t>
      </w:r>
      <w:r>
        <w:rPr>
          <w:sz w:val="24"/>
        </w:rPr>
        <w:t>предмет</w:t>
      </w:r>
      <w:r>
        <w:rPr>
          <w:spacing w:val="-2"/>
          <w:sz w:val="24"/>
        </w:rPr>
        <w:t> </w:t>
      </w:r>
      <w:r>
        <w:rPr>
          <w:sz w:val="24"/>
        </w:rPr>
        <w:t>или</w:t>
      </w:r>
      <w:r>
        <w:rPr>
          <w:spacing w:val="-2"/>
          <w:sz w:val="24"/>
        </w:rPr>
        <w:t> </w:t>
      </w:r>
      <w:r>
        <w:rPr>
          <w:sz w:val="24"/>
        </w:rPr>
        <w:t>его</w:t>
      </w:r>
      <w:r>
        <w:rPr>
          <w:spacing w:val="-2"/>
          <w:sz w:val="24"/>
        </w:rPr>
        <w:t> </w:t>
      </w:r>
      <w:r>
        <w:rPr>
          <w:sz w:val="24"/>
        </w:rPr>
        <w:t>часть;</w:t>
      </w:r>
    </w:p>
    <w:p>
      <w:pPr>
        <w:pStyle w:val="ListParagraph"/>
        <w:numPr>
          <w:ilvl w:val="0"/>
          <w:numId w:val="1"/>
        </w:numPr>
        <w:tabs>
          <w:tab w:pos="1056" w:val="left" w:leader="none"/>
        </w:tabs>
        <w:spacing w:line="240" w:lineRule="auto" w:before="0" w:after="0"/>
        <w:ind w:left="1055" w:right="0" w:hanging="246"/>
        <w:jc w:val="both"/>
        <w:rPr>
          <w:sz w:val="24"/>
        </w:rPr>
      </w:pPr>
      <w:r>
        <w:rPr>
          <w:sz w:val="24"/>
        </w:rPr>
        <w:t>промышленное</w:t>
      </w:r>
      <w:r>
        <w:rPr>
          <w:spacing w:val="-4"/>
          <w:sz w:val="24"/>
        </w:rPr>
        <w:t> </w:t>
      </w:r>
      <w:r>
        <w:rPr>
          <w:sz w:val="24"/>
        </w:rPr>
        <w:t>оборудование</w:t>
      </w:r>
      <w:r>
        <w:rPr>
          <w:spacing w:val="-3"/>
          <w:sz w:val="24"/>
        </w:rPr>
        <w:t> </w:t>
      </w:r>
      <w:r>
        <w:rPr>
          <w:sz w:val="24"/>
        </w:rPr>
        <w:t>или</w:t>
      </w:r>
      <w:r>
        <w:rPr>
          <w:spacing w:val="-1"/>
          <w:sz w:val="24"/>
        </w:rPr>
        <w:t> </w:t>
      </w:r>
      <w:r>
        <w:rPr>
          <w:sz w:val="24"/>
        </w:rPr>
        <w:t>его</w:t>
      </w:r>
      <w:r>
        <w:rPr>
          <w:spacing w:val="-3"/>
          <w:sz w:val="24"/>
        </w:rPr>
        <w:t> </w:t>
      </w:r>
      <w:r>
        <w:rPr>
          <w:sz w:val="24"/>
        </w:rPr>
        <w:t>части;</w:t>
      </w:r>
    </w:p>
    <w:p>
      <w:pPr>
        <w:pStyle w:val="ListParagraph"/>
        <w:numPr>
          <w:ilvl w:val="0"/>
          <w:numId w:val="1"/>
        </w:numPr>
        <w:tabs>
          <w:tab w:pos="1223" w:val="left" w:leader="none"/>
        </w:tabs>
        <w:spacing w:line="240" w:lineRule="auto" w:before="0" w:after="0"/>
        <w:ind w:left="102" w:right="107" w:firstLine="707"/>
        <w:jc w:val="both"/>
        <w:rPr>
          <w:sz w:val="24"/>
        </w:rPr>
      </w:pPr>
      <w:r>
        <w:rPr>
          <w:sz w:val="24"/>
        </w:rPr>
        <w:t>оборудование</w:t>
      </w:r>
      <w:r>
        <w:rPr>
          <w:spacing w:val="1"/>
          <w:sz w:val="24"/>
        </w:rPr>
        <w:t> </w:t>
      </w:r>
      <w:r>
        <w:rPr>
          <w:sz w:val="24"/>
        </w:rPr>
        <w:t>общественного</w:t>
      </w:r>
      <w:r>
        <w:rPr>
          <w:spacing w:val="1"/>
          <w:sz w:val="24"/>
        </w:rPr>
        <w:t> </w:t>
      </w:r>
      <w:r>
        <w:rPr>
          <w:sz w:val="24"/>
        </w:rPr>
        <w:t>пользования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части,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частности</w:t>
      </w:r>
      <w:r>
        <w:rPr>
          <w:spacing w:val="1"/>
          <w:sz w:val="24"/>
        </w:rPr>
        <w:t> </w:t>
      </w:r>
      <w:r>
        <w:rPr>
          <w:sz w:val="24"/>
        </w:rPr>
        <w:t>оборудование общественного транспорта, дорожные знаки, компоненты или аксессуары,</w:t>
      </w:r>
      <w:r>
        <w:rPr>
          <w:spacing w:val="1"/>
          <w:sz w:val="24"/>
        </w:rPr>
        <w:t> </w:t>
      </w:r>
      <w:r>
        <w:rPr>
          <w:sz w:val="24"/>
        </w:rPr>
        <w:t>изъятые в общественных местах и на дорогах, а также энергетическое, водопроводное или</w:t>
      </w:r>
      <w:r>
        <w:rPr>
          <w:spacing w:val="-57"/>
          <w:sz w:val="24"/>
        </w:rPr>
        <w:t> </w:t>
      </w:r>
      <w:r>
        <w:rPr>
          <w:sz w:val="24"/>
        </w:rPr>
        <w:t>канализационное</w:t>
      </w:r>
      <w:r>
        <w:rPr>
          <w:spacing w:val="-2"/>
          <w:sz w:val="24"/>
        </w:rPr>
        <w:t> </w:t>
      </w:r>
      <w:r>
        <w:rPr>
          <w:sz w:val="24"/>
        </w:rPr>
        <w:t>оборудование; или</w:t>
      </w:r>
    </w:p>
    <w:p>
      <w:pPr>
        <w:pStyle w:val="ListParagraph"/>
        <w:numPr>
          <w:ilvl w:val="0"/>
          <w:numId w:val="1"/>
        </w:numPr>
        <w:tabs>
          <w:tab w:pos="1056" w:val="left" w:leader="none"/>
        </w:tabs>
        <w:spacing w:line="240" w:lineRule="auto" w:before="1" w:after="0"/>
        <w:ind w:left="1055" w:right="0" w:hanging="246"/>
        <w:jc w:val="both"/>
        <w:rPr>
          <w:sz w:val="24"/>
        </w:rPr>
      </w:pPr>
      <w:r>
        <w:rPr>
          <w:sz w:val="24"/>
        </w:rPr>
        <w:t>части</w:t>
      </w:r>
      <w:r>
        <w:rPr>
          <w:spacing w:val="-1"/>
          <w:sz w:val="24"/>
        </w:rPr>
        <w:t> </w:t>
      </w:r>
      <w:r>
        <w:rPr>
          <w:sz w:val="24"/>
        </w:rPr>
        <w:t>выбранного</w:t>
      </w:r>
      <w:r>
        <w:rPr>
          <w:spacing w:val="-2"/>
          <w:sz w:val="24"/>
        </w:rPr>
        <w:t> </w:t>
      </w:r>
      <w:r>
        <w:rPr>
          <w:sz w:val="24"/>
        </w:rPr>
        <w:t>продукта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истекшим</w:t>
      </w:r>
      <w:r>
        <w:rPr>
          <w:spacing w:val="-3"/>
          <w:sz w:val="24"/>
        </w:rPr>
        <w:t> </w:t>
      </w:r>
      <w:r>
        <w:rPr>
          <w:sz w:val="24"/>
        </w:rPr>
        <w:t>сроком</w:t>
      </w:r>
      <w:r>
        <w:rPr>
          <w:spacing w:val="-3"/>
          <w:sz w:val="24"/>
        </w:rPr>
        <w:t> </w:t>
      </w:r>
      <w:r>
        <w:rPr>
          <w:sz w:val="24"/>
        </w:rPr>
        <w:t>эксплуатации.</w:t>
      </w:r>
    </w:p>
    <w:sectPr>
      <w:type w:val="continuous"/>
      <w:pgSz w:w="11910" w:h="16840"/>
      <w:pgMar w:top="1020" w:bottom="28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lowerLetter"/>
      <w:lvlText w:val="%1)"/>
      <w:lvlJc w:val="left"/>
      <w:pPr>
        <w:ind w:left="102" w:hanging="259"/>
        <w:jc w:val="left"/>
      </w:pPr>
      <w:rPr>
        <w:rFonts w:hint="default" w:ascii="Times New Roman" w:hAnsi="Times New Roman" w:eastAsia="Times New Roman" w:cs="Times New Roman"/>
        <w:spacing w:val="-1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46" w:hanging="25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93" w:hanging="25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39" w:hanging="25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886" w:hanging="25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33" w:hanging="25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79" w:hanging="25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26" w:hanging="25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73" w:hanging="25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1726" w:right="1732"/>
      <w:jc w:val="center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02" w:hanging="246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line="256" w:lineRule="exact"/>
      <w:ind w:left="105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Bucur</dc:creator>
  <dcterms:created xsi:type="dcterms:W3CDTF">2024-06-20T08:21:13Z</dcterms:created>
  <dcterms:modified xsi:type="dcterms:W3CDTF">2024-06-20T08:21:13Z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2024-06-18T00:00:00Z</vt:filetime>
  </property>
  <property fmtid="{D5CDD505-2E9C-101B-9397-08002B2CF9AE}" pid="3" name="Creator">
    <vt:lpwstr>Microsoft® Word pentru Microsoft 365</vt:lpwstr>
  </property>
  <property fmtid="{D5CDD505-2E9C-101B-9397-08002B2CF9AE}" pid="4" name="LastSaved">
    <vt:filetime>2024-06-20T00:00:00Z</vt:filetime>
  </property>
</Properties>
</file>